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021" w:type="dxa"/>
        <w:tblInd w:w="0" w:type="dxa"/>
        <w:tblLook w:val="04A0" w:firstRow="1" w:lastRow="0" w:firstColumn="1" w:lastColumn="0" w:noHBand="0" w:noVBand="1"/>
      </w:tblPr>
      <w:tblGrid>
        <w:gridCol w:w="5665"/>
        <w:gridCol w:w="5245"/>
        <w:gridCol w:w="4111"/>
      </w:tblGrid>
      <w:tr w:rsidR="00484E64" w:rsidTr="00484E64">
        <w:trPr>
          <w:trHeight w:val="41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64" w:rsidRDefault="00484E64" w:rsidP="00366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НАСТОЯЩИ ТЕКСТОВЕ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64" w:rsidRDefault="00484E64" w:rsidP="00366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ПРЕДЛОЖЕНИЯ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64" w:rsidRDefault="00484E64" w:rsidP="00366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МОТИВИ</w:t>
            </w:r>
          </w:p>
        </w:tc>
      </w:tr>
      <w:tr w:rsidR="00484E64" w:rsidTr="00484E64">
        <w:trPr>
          <w:trHeight w:val="8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64" w:rsidRDefault="00484E64" w:rsidP="003662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Чл. 3.3.</w:t>
            </w:r>
            <w:r>
              <w:rPr>
                <w:rFonts w:ascii="Times New Roman" w:hAnsi="Times New Roman" w:cs="Times New Roman"/>
              </w:rPr>
              <w:t xml:space="preserve"> Членът на КИИП е длъжен: </w:t>
            </w:r>
          </w:p>
          <w:p w:rsidR="00484E64" w:rsidRDefault="00484E64" w:rsidP="003662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да плаща редовно членския си внос за следващата календарна година до 20 декември на текущата година; </w:t>
            </w:r>
          </w:p>
          <w:p w:rsidR="00484E64" w:rsidRDefault="00484E64" w:rsidP="003662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64" w:rsidRDefault="00484E64" w:rsidP="00366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3. да плаща редовно членския си внос за следващата календарна година до 20 ноември на текущата година; </w:t>
            </w:r>
          </w:p>
          <w:p w:rsidR="00484E64" w:rsidRDefault="00484E64" w:rsidP="003662B9">
            <w:pPr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64" w:rsidRDefault="00484E64" w:rsidP="003662B9">
            <w:pPr>
              <w:spacing w:after="0" w:line="240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Удостоверенията за следващата година да се получават до 20 декември на текущата;</w:t>
            </w:r>
          </w:p>
        </w:tc>
      </w:tr>
    </w:tbl>
    <w:p w:rsidR="00606ABF" w:rsidRDefault="00606ABF">
      <w:bookmarkStart w:id="0" w:name="_GoBack"/>
      <w:bookmarkEnd w:id="0"/>
    </w:p>
    <w:sectPr w:rsidR="00606ABF" w:rsidSect="009755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6B"/>
    <w:rsid w:val="00484E64"/>
    <w:rsid w:val="00606ABF"/>
    <w:rsid w:val="0097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6B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6B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</dc:creator>
  <cp:lastModifiedBy>kapa</cp:lastModifiedBy>
  <cp:revision>2</cp:revision>
  <dcterms:created xsi:type="dcterms:W3CDTF">2017-07-07T08:16:00Z</dcterms:created>
  <dcterms:modified xsi:type="dcterms:W3CDTF">2017-07-07T08:38:00Z</dcterms:modified>
</cp:coreProperties>
</file>