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9896"/>
      </w:tblGrid>
      <w:tr w:rsidR="00211177" w:rsidRPr="00461C26" w14:paraId="41AE2108" w14:textId="77777777">
        <w:trPr>
          <w:trHeight w:val="90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482C4" w14:textId="77777777" w:rsidR="00211177" w:rsidRPr="00461C26" w:rsidRDefault="00211177" w:rsidP="00211177">
            <w:pPr>
              <w:rPr>
                <w:rFonts w:ascii="Arial" w:hAnsi="Arial"/>
                <w:color w:val="FFFFFF"/>
                <w:sz w:val="24"/>
                <w:szCs w:val="24"/>
              </w:rPr>
            </w:pPr>
            <w:proofErr w:type="spellStart"/>
            <w:r w:rsidRPr="00461C26">
              <w:rPr>
                <w:rFonts w:ascii="Arial" w:hAnsi="Arial"/>
                <w:color w:val="FFFFFF"/>
                <w:sz w:val="24"/>
                <w:szCs w:val="24"/>
              </w:rPr>
              <w:t>Nnnnnnnnn</w:t>
            </w:r>
            <w:proofErr w:type="spellEnd"/>
          </w:p>
          <w:p w14:paraId="338941E4" w14:textId="77777777" w:rsidR="00211177" w:rsidRPr="00461C26" w:rsidRDefault="00857A51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461C26">
              <w:rPr>
                <w:rFonts w:ascii="Arial" w:hAnsi="Arial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7728" behindDoc="0" locked="0" layoutInCell="0" allowOverlap="1" wp14:anchorId="55CEB346" wp14:editId="75C078A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75565</wp:posOffset>
                  </wp:positionV>
                  <wp:extent cx="1142365" cy="1071880"/>
                  <wp:effectExtent l="19050" t="0" r="635" b="0"/>
                  <wp:wrapNone/>
                  <wp:docPr id="2" name="Picture 2" descr="ku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B19382" w14:textId="77777777" w:rsidR="00211177" w:rsidRPr="00461C26" w:rsidRDefault="00211177" w:rsidP="00211177">
            <w:pPr>
              <w:rPr>
                <w:sz w:val="24"/>
                <w:szCs w:val="24"/>
              </w:rPr>
            </w:pPr>
          </w:p>
          <w:p w14:paraId="3E74BE3D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0619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31FDC20D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6F0A45CF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78251546" w14:textId="77777777" w:rsidR="00211177" w:rsidRPr="00461C26" w:rsidRDefault="00211177" w:rsidP="00211177">
            <w:pPr>
              <w:rPr>
                <w:rFonts w:ascii="Arial" w:eastAsia="Arial Unicode MS" w:hAnsi="Arial"/>
                <w:b/>
                <w:sz w:val="24"/>
                <w:szCs w:val="24"/>
                <w:lang w:val="bg-BG"/>
              </w:rPr>
            </w:pPr>
            <w:r w:rsidRPr="00461C26">
              <w:rPr>
                <w:rFonts w:ascii="Arial" w:hAnsi="Arial"/>
                <w:b/>
                <w:sz w:val="24"/>
                <w:szCs w:val="24"/>
              </w:rPr>
              <w:t>КАМАРА НА ИНЖЕНЕРИТЕ В ИНВЕСТИЦИОННОТО ПРОЕКТИРАНЕ</w:t>
            </w:r>
          </w:p>
        </w:tc>
      </w:tr>
      <w:tr w:rsidR="00211177" w:rsidRPr="00692530" w14:paraId="7A75BAF7" w14:textId="77777777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FA76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65071" w14:textId="77777777" w:rsidR="00211177" w:rsidRPr="00461C26" w:rsidRDefault="00211177" w:rsidP="00211177">
            <w:pPr>
              <w:rPr>
                <w:rFonts w:ascii="Arial" w:hAnsi="Arial"/>
                <w:sz w:val="24"/>
                <w:szCs w:val="24"/>
              </w:rPr>
            </w:pPr>
            <w:r w:rsidRPr="00461C26">
              <w:rPr>
                <w:rFonts w:ascii="Arial" w:hAnsi="Arial"/>
                <w:sz w:val="24"/>
                <w:szCs w:val="24"/>
                <w:lang w:val="bg-BG"/>
              </w:rPr>
              <w:t xml:space="preserve">1164 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София,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бул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 xml:space="preserve">. “Христо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Смирненски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 xml:space="preserve">” N1;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тел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>: 02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/</w:t>
            </w:r>
            <w:r w:rsidRPr="00461C26">
              <w:rPr>
                <w:rFonts w:ascii="Arial" w:hAnsi="Arial"/>
                <w:sz w:val="24"/>
                <w:szCs w:val="24"/>
              </w:rPr>
              <w:t>96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9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20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7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3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; </w:t>
            </w:r>
          </w:p>
          <w:p w14:paraId="55D8D524" w14:textId="77777777" w:rsidR="00211177" w:rsidRPr="00150C21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de-DE"/>
              </w:rPr>
            </w:pPr>
            <w:r w:rsidRPr="00461C26">
              <w:rPr>
                <w:rFonts w:ascii="Arial" w:hAnsi="Arial"/>
                <w:sz w:val="24"/>
                <w:szCs w:val="24"/>
                <w:lang w:val="bg-BG"/>
              </w:rPr>
              <w:t xml:space="preserve">Факс 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>02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/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>96</w:t>
            </w:r>
            <w:r w:rsidRPr="00150C21">
              <w:rPr>
                <w:rFonts w:ascii="Arial" w:hAnsi="Arial"/>
                <w:sz w:val="24"/>
                <w:szCs w:val="24"/>
                <w:lang w:val="de-DE"/>
              </w:rPr>
              <w:t>9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20 70</w:t>
            </w:r>
            <w:r w:rsidRPr="00150C21">
              <w:rPr>
                <w:rFonts w:ascii="Arial" w:hAnsi="Arial"/>
                <w:sz w:val="24"/>
                <w:szCs w:val="24"/>
                <w:lang w:val="de-DE"/>
              </w:rPr>
              <w:t xml:space="preserve">;   www.kiip.bg; 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 xml:space="preserve">e-mail: kiip@mail.bg; </w:t>
            </w:r>
          </w:p>
        </w:tc>
      </w:tr>
      <w:tr w:rsidR="00211177" w:rsidRPr="00692530" w14:paraId="18B9EC43" w14:textId="77777777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7D5C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bg-BG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FEDFE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bg-BG"/>
              </w:rPr>
            </w:pPr>
          </w:p>
        </w:tc>
      </w:tr>
    </w:tbl>
    <w:p w14:paraId="1E271D72" w14:textId="77777777" w:rsidR="00F169A4" w:rsidRDefault="00F169A4">
      <w:pPr>
        <w:rPr>
          <w:b/>
          <w:sz w:val="24"/>
          <w:szCs w:val="24"/>
          <w:lang w:val="bg-BG"/>
        </w:rPr>
      </w:pPr>
    </w:p>
    <w:p w14:paraId="0D684EF4" w14:textId="77777777" w:rsidR="004D3CF9" w:rsidRDefault="004D3CF9" w:rsidP="004D3CF9">
      <w:pPr>
        <w:pStyle w:val="a7"/>
        <w:spacing w:before="0" w:beforeAutospacing="0" w:after="0" w:afterAutospacing="0"/>
        <w:rPr>
          <w:rFonts w:ascii="Palatino Linotype" w:hAnsi="Palatino Linotype"/>
          <w:b/>
          <w:iCs/>
          <w:color w:val="000000" w:themeColor="text1"/>
        </w:rPr>
      </w:pPr>
    </w:p>
    <w:p w14:paraId="2DB97EBE" w14:textId="77777777" w:rsidR="004D3CF9" w:rsidRDefault="004D3CF9" w:rsidP="004D3CF9">
      <w:pPr>
        <w:pStyle w:val="a7"/>
        <w:spacing w:before="0" w:beforeAutospacing="0" w:after="0" w:afterAutospacing="0"/>
        <w:rPr>
          <w:rFonts w:ascii="Palatino Linotype" w:hAnsi="Palatino Linotype"/>
          <w:b/>
          <w:iCs/>
          <w:color w:val="000000" w:themeColor="text1"/>
        </w:rPr>
      </w:pPr>
    </w:p>
    <w:p w14:paraId="6E564AA6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sz w:val="28"/>
          <w:szCs w:val="28"/>
          <w:lang w:val="bg-BG"/>
        </w:rPr>
      </w:pPr>
      <w:r w:rsidRPr="006F487D">
        <w:rPr>
          <w:rFonts w:ascii="Tahoma" w:hAnsi="Tahoma" w:cs="Tahoma"/>
          <w:b/>
          <w:bCs/>
          <w:color w:val="0070C0"/>
          <w:sz w:val="28"/>
          <w:szCs w:val="28"/>
          <w:lang w:val="bg-BG"/>
        </w:rPr>
        <w:t xml:space="preserve">НАЦИОНАЛНА КОНФЕРЕНЦИЯ </w:t>
      </w:r>
    </w:p>
    <w:p w14:paraId="7F7AA4FB" w14:textId="77777777" w:rsidR="006F487D" w:rsidRPr="006F487D" w:rsidRDefault="006F487D" w:rsidP="006F487D">
      <w:pPr>
        <w:jc w:val="center"/>
        <w:rPr>
          <w:rFonts w:ascii="Tahoma" w:hAnsi="Tahoma" w:cs="Tahoma"/>
          <w:color w:val="0070C0"/>
          <w:lang w:val="bg-BG"/>
        </w:rPr>
      </w:pPr>
      <w:r w:rsidRPr="006F487D">
        <w:rPr>
          <w:rFonts w:ascii="Tahoma" w:hAnsi="Tahoma" w:cs="Tahoma"/>
          <w:color w:val="0070C0"/>
          <w:lang w:val="bg-BG"/>
        </w:rPr>
        <w:t xml:space="preserve">НА </w:t>
      </w:r>
    </w:p>
    <w:p w14:paraId="1F1839EE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lang w:val="bg-BG"/>
        </w:rPr>
      </w:pPr>
      <w:r w:rsidRPr="006F487D">
        <w:rPr>
          <w:rFonts w:ascii="Tahoma" w:hAnsi="Tahoma" w:cs="Tahoma"/>
          <w:b/>
          <w:bCs/>
          <w:color w:val="0070C0"/>
          <w:lang w:val="bg-BG"/>
        </w:rPr>
        <w:t xml:space="preserve">КИИП НПС ЕАСТ – </w:t>
      </w:r>
    </w:p>
    <w:p w14:paraId="7F7325F7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sz w:val="28"/>
          <w:szCs w:val="28"/>
          <w:lang w:val="bg-BG"/>
        </w:rPr>
      </w:pPr>
      <w:bookmarkStart w:id="0" w:name="_Hlk198287452"/>
      <w:r w:rsidRPr="006F487D">
        <w:rPr>
          <w:rFonts w:ascii="Tahoma" w:hAnsi="Tahoma" w:cs="Tahoma"/>
          <w:b/>
          <w:bCs/>
          <w:color w:val="0070C0"/>
          <w:sz w:val="28"/>
          <w:szCs w:val="28"/>
          <w:lang w:val="bg-BG"/>
        </w:rPr>
        <w:t>ЕНЕРГИЯ И ПРЕДИЗВИКАТЕЛСТВА НА НОВИТЕ ТЕХНОЛОГИИ</w:t>
      </w:r>
    </w:p>
    <w:bookmarkEnd w:id="0"/>
    <w:p w14:paraId="7F847202" w14:textId="77777777" w:rsidR="006F487D" w:rsidRPr="006F487D" w:rsidRDefault="006F487D" w:rsidP="006F487D">
      <w:pPr>
        <w:jc w:val="center"/>
        <w:rPr>
          <w:rFonts w:ascii="Tahoma" w:hAnsi="Tahoma" w:cs="Tahoma"/>
          <w:color w:val="0070C0"/>
          <w:lang w:val="bg-BG"/>
        </w:rPr>
      </w:pPr>
    </w:p>
    <w:p w14:paraId="1716AB8B" w14:textId="77777777" w:rsidR="006F487D" w:rsidRPr="006F487D" w:rsidRDefault="006F487D" w:rsidP="006F487D">
      <w:pPr>
        <w:ind w:left="6372"/>
        <w:jc w:val="right"/>
        <w:rPr>
          <w:rFonts w:ascii="Arial" w:hAnsi="Arial" w:cs="Arial"/>
          <w:lang w:val="bg-BG"/>
        </w:rPr>
      </w:pPr>
    </w:p>
    <w:p w14:paraId="5BBFADDD" w14:textId="77777777" w:rsidR="006F487D" w:rsidRPr="006F487D" w:rsidRDefault="006F487D" w:rsidP="006F487D">
      <w:pPr>
        <w:pStyle w:val="ab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0"/>
          <w:szCs w:val="40"/>
          <w:lang w:val="bg-BG"/>
        </w:rPr>
      </w:pPr>
      <w:r w:rsidRPr="006F487D">
        <w:rPr>
          <w:rFonts w:ascii="Arial" w:hAnsi="Arial" w:cs="Arial"/>
          <w:b/>
          <w:bCs/>
          <w:sz w:val="40"/>
          <w:szCs w:val="40"/>
          <w:lang w:val="bg-BG"/>
        </w:rPr>
        <w:t>П О К А Н А</w:t>
      </w:r>
    </w:p>
    <w:p w14:paraId="637DE43B" w14:textId="77777777" w:rsidR="006F487D" w:rsidRPr="006F487D" w:rsidRDefault="006F487D" w:rsidP="006F487D">
      <w:pPr>
        <w:pStyle w:val="ab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0"/>
          <w:szCs w:val="40"/>
          <w:lang w:val="bg-BG"/>
        </w:rPr>
      </w:pPr>
    </w:p>
    <w:p w14:paraId="6FA98951" w14:textId="77777777" w:rsidR="006F487D" w:rsidRPr="00692530" w:rsidRDefault="006F487D" w:rsidP="006F487D">
      <w:pPr>
        <w:spacing w:after="120"/>
        <w:rPr>
          <w:rFonts w:ascii="Arial" w:hAnsi="Arial" w:cs="Arial"/>
          <w:b/>
          <w:bCs/>
          <w:sz w:val="24"/>
          <w:szCs w:val="24"/>
          <w:lang w:val="bg-BG"/>
        </w:rPr>
      </w:pPr>
      <w:r w:rsidRPr="00692530">
        <w:rPr>
          <w:rFonts w:ascii="Arial" w:hAnsi="Arial" w:cs="Arial"/>
          <w:b/>
          <w:bCs/>
          <w:sz w:val="24"/>
          <w:szCs w:val="24"/>
          <w:lang w:val="bg-BG"/>
        </w:rPr>
        <w:t>Уважаеми Колеги,</w:t>
      </w:r>
    </w:p>
    <w:p w14:paraId="5605D91E" w14:textId="77777777" w:rsidR="006F487D" w:rsidRPr="006F487D" w:rsidRDefault="006F487D" w:rsidP="006F487D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396734EE" w14:textId="77777777" w:rsidR="006F487D" w:rsidRPr="006F487D" w:rsidRDefault="006F487D" w:rsidP="00692530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Имаме Удоволствието, </w:t>
      </w:r>
    </w:p>
    <w:p w14:paraId="399E304B" w14:textId="77777777" w:rsidR="00FD5449" w:rsidRDefault="006F487D" w:rsidP="00FD5449">
      <w:pPr>
        <w:pStyle w:val="21"/>
        <w:shd w:val="clear" w:color="auto" w:fill="auto"/>
        <w:spacing w:after="0" w:line="276" w:lineRule="auto"/>
        <w:ind w:firstLine="708"/>
        <w:jc w:val="left"/>
        <w:rPr>
          <w:rFonts w:ascii="Arial" w:hAnsi="Arial" w:cs="Arial"/>
        </w:rPr>
      </w:pPr>
      <w:r w:rsidRPr="006F487D">
        <w:rPr>
          <w:rFonts w:ascii="Arial" w:hAnsi="Arial" w:cs="Arial"/>
        </w:rPr>
        <w:t xml:space="preserve">Да Ви поканим да участвате в Национална Конференция, организирана от КИИП НПС ЕАСТ. Конференцията ще се проведе на </w:t>
      </w:r>
      <w:r w:rsidRPr="00692530">
        <w:rPr>
          <w:rFonts w:ascii="Arial" w:hAnsi="Arial" w:cs="Arial"/>
          <w:b/>
          <w:bCs/>
        </w:rPr>
        <w:t xml:space="preserve">20-21-22 Юни, 2025г. в </w:t>
      </w:r>
      <w:bookmarkStart w:id="1" w:name="_Hlk198287422"/>
      <w:r w:rsidRPr="00692530">
        <w:rPr>
          <w:rFonts w:ascii="Arial" w:hAnsi="Arial" w:cs="Arial"/>
          <w:b/>
          <w:bCs/>
        </w:rPr>
        <w:t>Хотел</w:t>
      </w:r>
      <w:r w:rsidRPr="006F487D">
        <w:rPr>
          <w:rFonts w:ascii="Arial" w:hAnsi="Arial" w:cs="Arial"/>
        </w:rPr>
        <w:t xml:space="preserve"> </w:t>
      </w:r>
      <w:r w:rsidRPr="00692530">
        <w:rPr>
          <w:rFonts w:ascii="Arial" w:hAnsi="Arial" w:cs="Arial"/>
          <w:b/>
          <w:bCs/>
        </w:rPr>
        <w:t>„</w:t>
      </w:r>
      <w:r w:rsidRPr="00692530">
        <w:rPr>
          <w:rFonts w:ascii="Arial" w:hAnsi="Arial" w:cs="Arial"/>
          <w:b/>
          <w:bCs/>
          <w:lang w:val="en-US"/>
        </w:rPr>
        <w:t>NATIONAL</w:t>
      </w:r>
      <w:r w:rsidRPr="00692530">
        <w:rPr>
          <w:rFonts w:ascii="Arial" w:hAnsi="Arial" w:cs="Arial"/>
          <w:b/>
          <w:bCs/>
        </w:rPr>
        <w:t xml:space="preserve"> </w:t>
      </w:r>
      <w:r w:rsidRPr="00692530">
        <w:rPr>
          <w:rFonts w:ascii="Arial" w:hAnsi="Arial" w:cs="Arial"/>
          <w:b/>
          <w:bCs/>
          <w:lang w:val="en-US"/>
        </w:rPr>
        <w:t>PALACE</w:t>
      </w:r>
      <w:r w:rsidRPr="00692530">
        <w:rPr>
          <w:rFonts w:ascii="Arial" w:hAnsi="Arial" w:cs="Arial"/>
          <w:b/>
          <w:bCs/>
        </w:rPr>
        <w:t xml:space="preserve"> </w:t>
      </w:r>
      <w:r w:rsidRPr="00692530">
        <w:rPr>
          <w:rFonts w:ascii="Arial" w:hAnsi="Arial" w:cs="Arial"/>
          <w:b/>
          <w:bCs/>
          <w:lang w:val="en-US"/>
        </w:rPr>
        <w:t>WINE</w:t>
      </w:r>
      <w:r w:rsidRPr="00692530">
        <w:rPr>
          <w:rFonts w:ascii="Arial" w:hAnsi="Arial" w:cs="Arial"/>
          <w:b/>
          <w:bCs/>
        </w:rPr>
        <w:t xml:space="preserve"> &amp; </w:t>
      </w:r>
      <w:r w:rsidRPr="00692530">
        <w:rPr>
          <w:rFonts w:ascii="Arial" w:hAnsi="Arial" w:cs="Arial"/>
          <w:b/>
          <w:bCs/>
          <w:lang w:val="en-US"/>
        </w:rPr>
        <w:t>SPA</w:t>
      </w:r>
      <w:r w:rsidRPr="00692530">
        <w:rPr>
          <w:rFonts w:ascii="Arial" w:hAnsi="Arial" w:cs="Arial"/>
          <w:b/>
          <w:bCs/>
        </w:rPr>
        <w:t>“ град Сливен</w:t>
      </w:r>
      <w:bookmarkEnd w:id="1"/>
      <w:r w:rsidRPr="006F487D">
        <w:rPr>
          <w:rFonts w:ascii="Arial" w:hAnsi="Arial" w:cs="Arial"/>
        </w:rPr>
        <w:t xml:space="preserve">. В Конференцията ще участват представители на Фирми – наши партньори в годините на проектиране и строителство. </w:t>
      </w:r>
    </w:p>
    <w:p w14:paraId="476670EB" w14:textId="6F981D05" w:rsidR="006F487D" w:rsidRDefault="006F487D" w:rsidP="00FD5449">
      <w:pPr>
        <w:pStyle w:val="21"/>
        <w:shd w:val="clear" w:color="auto" w:fill="auto"/>
        <w:spacing w:after="0" w:line="276" w:lineRule="auto"/>
        <w:ind w:firstLine="708"/>
        <w:jc w:val="left"/>
        <w:rPr>
          <w:rFonts w:ascii="Arial" w:hAnsi="Arial" w:cs="Arial"/>
        </w:rPr>
      </w:pPr>
      <w:r w:rsidRPr="006F487D">
        <w:rPr>
          <w:rFonts w:ascii="Arial" w:hAnsi="Arial" w:cs="Arial"/>
        </w:rPr>
        <w:t xml:space="preserve">Основните теми са </w:t>
      </w:r>
      <w:r w:rsidR="00692530">
        <w:rPr>
          <w:rFonts w:ascii="Arial" w:hAnsi="Arial" w:cs="Arial"/>
        </w:rPr>
        <w:t>изпратени</w:t>
      </w:r>
      <w:r w:rsidRPr="006F487D">
        <w:rPr>
          <w:rFonts w:ascii="Arial" w:hAnsi="Arial" w:cs="Arial"/>
        </w:rPr>
        <w:t xml:space="preserve"> на </w:t>
      </w:r>
      <w:r w:rsidR="00692530">
        <w:rPr>
          <w:rFonts w:ascii="Arial" w:hAnsi="Arial" w:cs="Arial"/>
        </w:rPr>
        <w:t>П</w:t>
      </w:r>
      <w:r w:rsidRPr="006F487D">
        <w:rPr>
          <w:rFonts w:ascii="Arial" w:hAnsi="Arial" w:cs="Arial"/>
        </w:rPr>
        <w:t xml:space="preserve">редседателите </w:t>
      </w:r>
      <w:r w:rsidR="00692530">
        <w:rPr>
          <w:rFonts w:ascii="Arial" w:hAnsi="Arial" w:cs="Arial"/>
        </w:rPr>
        <w:t>на ЕАСТ, по</w:t>
      </w:r>
      <w:r w:rsidRPr="006F487D">
        <w:rPr>
          <w:rFonts w:ascii="Arial" w:hAnsi="Arial" w:cs="Arial"/>
        </w:rPr>
        <w:t xml:space="preserve"> Регионални Колегии на НПС. Допълнително ще информираме </w:t>
      </w:r>
      <w:r w:rsidR="00692530">
        <w:rPr>
          <w:rFonts w:ascii="Arial" w:hAnsi="Arial" w:cs="Arial"/>
        </w:rPr>
        <w:t>всички желаещи за участие</w:t>
      </w:r>
      <w:r w:rsidRPr="006F487D">
        <w:rPr>
          <w:rFonts w:ascii="Arial" w:hAnsi="Arial" w:cs="Arial"/>
        </w:rPr>
        <w:t xml:space="preserve"> в Конференцията за конкретика в темите и дневен ред.</w:t>
      </w:r>
    </w:p>
    <w:p w14:paraId="6D36EFBD" w14:textId="77777777" w:rsidR="00FD5449" w:rsidRPr="006F487D" w:rsidRDefault="00FD5449" w:rsidP="00FD5449">
      <w:pPr>
        <w:pStyle w:val="21"/>
        <w:shd w:val="clear" w:color="auto" w:fill="auto"/>
        <w:spacing w:after="0" w:line="276" w:lineRule="auto"/>
        <w:ind w:firstLine="708"/>
        <w:jc w:val="left"/>
        <w:rPr>
          <w:rFonts w:ascii="Arial" w:hAnsi="Arial" w:cs="Arial"/>
        </w:rPr>
      </w:pPr>
    </w:p>
    <w:p w14:paraId="4006B4C6" w14:textId="77777777" w:rsidR="006F487D" w:rsidRDefault="006F487D" w:rsidP="00FD5449">
      <w:pPr>
        <w:pStyle w:val="21"/>
        <w:shd w:val="clear" w:color="auto" w:fill="auto"/>
        <w:spacing w:after="0" w:line="276" w:lineRule="auto"/>
        <w:jc w:val="left"/>
        <w:rPr>
          <w:rFonts w:ascii="Arial" w:hAnsi="Arial" w:cs="Arial"/>
        </w:rPr>
      </w:pPr>
      <w:r w:rsidRPr="006F487D">
        <w:rPr>
          <w:rFonts w:ascii="Arial" w:hAnsi="Arial" w:cs="Arial"/>
        </w:rPr>
        <w:t>Организационен комитет:</w:t>
      </w:r>
    </w:p>
    <w:p w14:paraId="1198E40C" w14:textId="77777777" w:rsidR="00FD5449" w:rsidRPr="006F487D" w:rsidRDefault="00FD5449" w:rsidP="00FD5449">
      <w:pPr>
        <w:pStyle w:val="21"/>
        <w:shd w:val="clear" w:color="auto" w:fill="auto"/>
        <w:spacing w:after="0" w:line="240" w:lineRule="auto"/>
        <w:jc w:val="left"/>
        <w:rPr>
          <w:rFonts w:ascii="Arial" w:hAnsi="Arial" w:cs="Arial"/>
        </w:rPr>
      </w:pPr>
    </w:p>
    <w:p w14:paraId="02E3D06D" w14:textId="77777777" w:rsidR="00692530" w:rsidRDefault="006F487D" w:rsidP="00FD5449">
      <w:pPr>
        <w:pStyle w:val="21"/>
        <w:shd w:val="clear" w:color="auto" w:fill="auto"/>
        <w:spacing w:after="0" w:line="240" w:lineRule="auto"/>
        <w:jc w:val="left"/>
        <w:rPr>
          <w:rFonts w:ascii="Arial" w:hAnsi="Arial" w:cs="Arial"/>
        </w:rPr>
      </w:pPr>
      <w:r w:rsidRPr="006F487D">
        <w:rPr>
          <w:rFonts w:ascii="Arial" w:hAnsi="Arial" w:cs="Arial"/>
        </w:rPr>
        <w:t>Председател : Инж. Мария Попова, Председател на НПС ЕАСТ</w:t>
      </w:r>
    </w:p>
    <w:p w14:paraId="4B68746C" w14:textId="37D85FE6" w:rsidR="006F487D" w:rsidRPr="006F487D" w:rsidRDefault="006F487D" w:rsidP="00FD5449">
      <w:pPr>
        <w:pStyle w:val="21"/>
        <w:shd w:val="clear" w:color="auto" w:fill="auto"/>
        <w:spacing w:before="240" w:after="0" w:line="240" w:lineRule="auto"/>
        <w:jc w:val="left"/>
        <w:rPr>
          <w:rFonts w:ascii="Arial" w:hAnsi="Arial" w:cs="Arial"/>
        </w:rPr>
      </w:pPr>
      <w:r w:rsidRPr="006F487D">
        <w:rPr>
          <w:rFonts w:ascii="Arial" w:hAnsi="Arial" w:cs="Arial"/>
        </w:rPr>
        <w:t>Членове :         Инж. Ивайло Видев, РК Сливен</w:t>
      </w:r>
    </w:p>
    <w:p w14:paraId="01473000" w14:textId="77777777" w:rsidR="006F487D" w:rsidRPr="006F487D" w:rsidRDefault="006F487D" w:rsidP="00FD5449">
      <w:pPr>
        <w:spacing w:before="240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                         Инж. Борис Камиларов, РК София</w:t>
      </w:r>
    </w:p>
    <w:p w14:paraId="23091E88" w14:textId="77777777" w:rsidR="006F487D" w:rsidRPr="006F487D" w:rsidRDefault="006F487D" w:rsidP="00692530">
      <w:pPr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Условия за участие :</w:t>
      </w:r>
    </w:p>
    <w:p w14:paraId="2FE51988" w14:textId="77777777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В Националната Конференция могат да участват членове на НПС ЕАСТ. </w:t>
      </w:r>
    </w:p>
    <w:p w14:paraId="03113862" w14:textId="77777777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Участниците в Националната Конференция трябва да изпратят попълнена Регистрационна форма – по приложен образец.</w:t>
      </w:r>
    </w:p>
    <w:p w14:paraId="46ACCBC0" w14:textId="77777777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Разходите за провеждане на Националната Конференция на НПС ЕАСТ 2025г, в съответствие с предварителната сметка се разпределят както следва:</w:t>
      </w:r>
    </w:p>
    <w:p w14:paraId="6E11532A" w14:textId="6D059F36" w:rsidR="006F487D" w:rsidRPr="006F487D" w:rsidRDefault="00FD5449" w:rsidP="006F487D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3.1</w:t>
      </w:r>
      <w:r w:rsidR="006F487D" w:rsidRPr="006F487D">
        <w:rPr>
          <w:rFonts w:ascii="Arial" w:hAnsi="Arial" w:cs="Arial"/>
          <w:sz w:val="24"/>
          <w:szCs w:val="24"/>
          <w:lang w:val="bg-BG"/>
        </w:rPr>
        <w:t>. Командировъчни разходи:</w:t>
      </w:r>
    </w:p>
    <w:p w14:paraId="29B05337" w14:textId="77777777" w:rsidR="006F487D" w:rsidRPr="006F487D" w:rsidRDefault="006F487D" w:rsidP="006F487D">
      <w:pPr>
        <w:spacing w:before="120" w:after="120"/>
        <w:ind w:left="708" w:firstLine="72"/>
        <w:jc w:val="both"/>
        <w:rPr>
          <w:rFonts w:ascii="Arial" w:hAnsi="Arial" w:cs="Arial"/>
          <w:sz w:val="24"/>
          <w:szCs w:val="24"/>
          <w:lang w:val="bg-BG"/>
        </w:rPr>
      </w:pPr>
      <w:bookmarkStart w:id="2" w:name="_Hlk177744915"/>
      <w:r w:rsidRPr="006F487D">
        <w:rPr>
          <w:rFonts w:ascii="Arial" w:hAnsi="Arial" w:cs="Arial"/>
          <w:sz w:val="24"/>
          <w:szCs w:val="24"/>
          <w:lang w:val="bg-BG"/>
        </w:rPr>
        <w:t xml:space="preserve">– нощувки - за сметка на НПС ЕАСТ, РК на КИИП, или смесено, в зависимост  от финансовите възможности на съответната Регионална Колегия, </w:t>
      </w:r>
    </w:p>
    <w:bookmarkEnd w:id="2"/>
    <w:p w14:paraId="6C75409E" w14:textId="77777777" w:rsidR="006F487D" w:rsidRPr="006F487D" w:rsidRDefault="006F487D" w:rsidP="006F487D">
      <w:pPr>
        <w:spacing w:before="120" w:after="120"/>
        <w:ind w:left="708" w:firstLine="72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– пътни - за сметка на РК на КИИП, участниците или смесено, в зависимост  от финансовите възможности на съответната Регионална Колегия,</w:t>
      </w:r>
    </w:p>
    <w:p w14:paraId="693CCCDB" w14:textId="320D954F" w:rsidR="006F487D" w:rsidRPr="006F487D" w:rsidRDefault="00FD5449" w:rsidP="006F487D">
      <w:pPr>
        <w:spacing w:before="120" w:after="120"/>
        <w:ind w:left="70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>3.2.</w:t>
      </w:r>
      <w:r w:rsidR="006F487D" w:rsidRPr="006F487D">
        <w:rPr>
          <w:rFonts w:ascii="Arial" w:hAnsi="Arial" w:cs="Arial"/>
          <w:sz w:val="24"/>
          <w:szCs w:val="24"/>
          <w:lang w:val="bg-BG"/>
        </w:rPr>
        <w:t xml:space="preserve"> Цялостна логистика за провеждане на Конференцията – наем зала, кафе-паузи, изхранване - обяд 1брой, вечери 1брой, гости на Конференцията – за сметка на бюджета на НПС ЕАСТ и Спонсори.</w:t>
      </w:r>
    </w:p>
    <w:p w14:paraId="5C8BD748" w14:textId="736758B9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Осигурени са – две нощувки, две закуски, един обяд, една вечеря и кафе-паузи. Нощувките са осигурени в двойни стаи. Желаещите да </w:t>
      </w:r>
      <w:r w:rsidR="00FD5449">
        <w:rPr>
          <w:rFonts w:ascii="Arial" w:hAnsi="Arial" w:cs="Arial"/>
          <w:sz w:val="24"/>
          <w:szCs w:val="24"/>
          <w:lang w:val="bg-BG"/>
        </w:rPr>
        <w:t xml:space="preserve">бъдат настанени </w:t>
      </w:r>
      <w:r w:rsidRPr="006F487D">
        <w:rPr>
          <w:rFonts w:ascii="Arial" w:hAnsi="Arial" w:cs="Arial"/>
          <w:sz w:val="24"/>
          <w:szCs w:val="24"/>
          <w:lang w:val="bg-BG"/>
        </w:rPr>
        <w:t>в единични стаи</w:t>
      </w:r>
      <w:r w:rsidR="00FD5449">
        <w:rPr>
          <w:rFonts w:ascii="Arial" w:hAnsi="Arial" w:cs="Arial"/>
          <w:sz w:val="24"/>
          <w:szCs w:val="24"/>
          <w:lang w:val="bg-BG"/>
        </w:rPr>
        <w:t>, е необходимо да отбележат в Регистрационната форма</w:t>
      </w:r>
      <w:r w:rsidRPr="006F487D">
        <w:rPr>
          <w:rFonts w:ascii="Arial" w:hAnsi="Arial" w:cs="Arial"/>
          <w:sz w:val="24"/>
          <w:szCs w:val="24"/>
          <w:lang w:val="bg-BG"/>
        </w:rPr>
        <w:t xml:space="preserve"> </w:t>
      </w:r>
      <w:r w:rsidR="00FD5449">
        <w:rPr>
          <w:rFonts w:ascii="Arial" w:hAnsi="Arial" w:cs="Arial"/>
          <w:sz w:val="24"/>
          <w:szCs w:val="24"/>
          <w:lang w:val="bg-BG"/>
        </w:rPr>
        <w:t>и</w:t>
      </w:r>
      <w:r w:rsidRPr="006F487D">
        <w:rPr>
          <w:rFonts w:ascii="Arial" w:hAnsi="Arial" w:cs="Arial"/>
          <w:sz w:val="24"/>
          <w:szCs w:val="24"/>
          <w:lang w:val="bg-BG"/>
        </w:rPr>
        <w:t xml:space="preserve"> да доплатят.</w:t>
      </w:r>
    </w:p>
    <w:p w14:paraId="7BCECA4E" w14:textId="168780DA" w:rsidR="006F487D" w:rsidRPr="00692530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  <w:lang w:val="bg-BG"/>
        </w:rPr>
      </w:pPr>
      <w:r w:rsidRPr="00692530">
        <w:rPr>
          <w:rFonts w:ascii="Arial" w:hAnsi="Arial" w:cs="Arial"/>
          <w:sz w:val="24"/>
          <w:szCs w:val="24"/>
          <w:lang w:val="bg-BG"/>
        </w:rPr>
        <w:t>Заявката за участие се потвърждава с внесена такса-правоучастие в размер на:  100 лева на човек. За да се резервира място за участие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в Конференцията</w:t>
      </w:r>
      <w:r w:rsidRPr="00692530">
        <w:rPr>
          <w:rFonts w:ascii="Arial" w:hAnsi="Arial" w:cs="Arial"/>
          <w:sz w:val="24"/>
          <w:szCs w:val="24"/>
          <w:lang w:val="bg-BG"/>
        </w:rPr>
        <w:t xml:space="preserve">, е необходимо, разплащане по Регистрационната форма, </w:t>
      </w:r>
      <w:r w:rsidR="00FD5449">
        <w:rPr>
          <w:rFonts w:ascii="Arial" w:hAnsi="Arial" w:cs="Arial"/>
          <w:sz w:val="24"/>
          <w:szCs w:val="24"/>
          <w:lang w:val="bg-BG"/>
        </w:rPr>
        <w:t xml:space="preserve">съгласно попълненото желание. </w:t>
      </w:r>
    </w:p>
    <w:p w14:paraId="47341AC8" w14:textId="77777777" w:rsidR="006F487D" w:rsidRPr="00692530" w:rsidRDefault="006F487D" w:rsidP="006F487D">
      <w:pPr>
        <w:spacing w:before="120" w:after="120"/>
        <w:ind w:left="720"/>
        <w:jc w:val="both"/>
        <w:rPr>
          <w:rFonts w:ascii="Arial" w:hAnsi="Arial" w:cs="Arial"/>
          <w:sz w:val="24"/>
          <w:szCs w:val="24"/>
          <w:lang w:val="bg-BG"/>
        </w:rPr>
      </w:pPr>
      <w:r w:rsidRPr="00692530">
        <w:rPr>
          <w:rFonts w:ascii="Arial" w:hAnsi="Arial" w:cs="Arial"/>
          <w:sz w:val="24"/>
          <w:szCs w:val="24"/>
          <w:lang w:val="bg-BG"/>
        </w:rPr>
        <w:t>Плащането се извършва само по банков път по сметка на КИИП – ЦУ:</w:t>
      </w:r>
    </w:p>
    <w:p w14:paraId="34F43BA8" w14:textId="77777777" w:rsidR="006F487D" w:rsidRPr="006F487D" w:rsidRDefault="006F487D" w:rsidP="006F487D">
      <w:pPr>
        <w:spacing w:before="120" w:after="120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6F487D">
        <w:rPr>
          <w:rFonts w:ascii="Arial" w:hAnsi="Arial" w:cs="Arial"/>
          <w:sz w:val="24"/>
          <w:szCs w:val="24"/>
        </w:rPr>
        <w:t>IBAN :</w:t>
      </w:r>
      <w:proofErr w:type="gramEnd"/>
      <w:r w:rsidRPr="006F487D">
        <w:rPr>
          <w:rFonts w:ascii="Arial" w:hAnsi="Arial" w:cs="Arial"/>
          <w:sz w:val="24"/>
          <w:szCs w:val="24"/>
        </w:rPr>
        <w:t xml:space="preserve"> BG52UNCR75271000059510</w:t>
      </w:r>
    </w:p>
    <w:p w14:paraId="18A15D12" w14:textId="77777777" w:rsidR="006F487D" w:rsidRPr="006F487D" w:rsidRDefault="006F487D" w:rsidP="006F487D">
      <w:pPr>
        <w:spacing w:before="120" w:after="120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6F487D">
        <w:rPr>
          <w:rFonts w:ascii="Arial" w:hAnsi="Arial" w:cs="Arial"/>
          <w:sz w:val="24"/>
          <w:szCs w:val="24"/>
        </w:rPr>
        <w:t>BIC :</w:t>
      </w:r>
      <w:proofErr w:type="gramEnd"/>
      <w:r w:rsidRPr="006F487D">
        <w:rPr>
          <w:rFonts w:ascii="Arial" w:hAnsi="Arial" w:cs="Arial"/>
          <w:sz w:val="24"/>
          <w:szCs w:val="24"/>
        </w:rPr>
        <w:t xml:space="preserve"> UNCR BGSF</w:t>
      </w:r>
    </w:p>
    <w:p w14:paraId="017C487F" w14:textId="77777777" w:rsidR="006F487D" w:rsidRPr="006F487D" w:rsidRDefault="006F487D" w:rsidP="006F487D">
      <w:pPr>
        <w:spacing w:before="120" w:after="120"/>
        <w:ind w:left="720"/>
        <w:jc w:val="both"/>
        <w:rPr>
          <w:rFonts w:ascii="Arial" w:hAnsi="Arial" w:cs="Arial"/>
          <w:sz w:val="24"/>
          <w:szCs w:val="24"/>
        </w:rPr>
      </w:pPr>
      <w:r w:rsidRPr="006F487D">
        <w:rPr>
          <w:rFonts w:ascii="Arial" w:hAnsi="Arial" w:cs="Arial"/>
          <w:sz w:val="24"/>
          <w:szCs w:val="24"/>
        </w:rPr>
        <w:t xml:space="preserve">УНИКРЕДИТ </w:t>
      </w:r>
      <w:proofErr w:type="gramStart"/>
      <w:r w:rsidRPr="006F487D">
        <w:rPr>
          <w:rFonts w:ascii="Arial" w:hAnsi="Arial" w:cs="Arial"/>
          <w:sz w:val="24"/>
          <w:szCs w:val="24"/>
        </w:rPr>
        <w:t>БУЛБАНК ,</w:t>
      </w:r>
      <w:proofErr w:type="gram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филиал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Лозенец</w:t>
      </w:r>
      <w:proofErr w:type="spellEnd"/>
    </w:p>
    <w:p w14:paraId="17F5D228" w14:textId="77777777" w:rsidR="006F487D" w:rsidRPr="002A3474" w:rsidRDefault="006F487D" w:rsidP="006F487D">
      <w:pPr>
        <w:spacing w:before="120" w:after="120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Заплащане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 xml:space="preserve"> в </w:t>
      </w: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брой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не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приема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>.</w:t>
      </w:r>
    </w:p>
    <w:p w14:paraId="4C8C0DD7" w14:textId="60E7CE3C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6F487D">
        <w:rPr>
          <w:rFonts w:ascii="Arial" w:hAnsi="Arial" w:cs="Arial"/>
          <w:sz w:val="24"/>
          <w:szCs w:val="24"/>
        </w:rPr>
        <w:t>Моля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вписвайте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имената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F487D">
        <w:rPr>
          <w:rFonts w:ascii="Arial" w:hAnsi="Arial" w:cs="Arial"/>
          <w:sz w:val="24"/>
          <w:szCs w:val="24"/>
        </w:rPr>
        <w:t>участниците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r w:rsidR="002A3474">
        <w:rPr>
          <w:rFonts w:ascii="Arial" w:hAnsi="Arial" w:cs="Arial"/>
          <w:sz w:val="24"/>
          <w:szCs w:val="24"/>
          <w:lang w:val="bg-BG"/>
        </w:rPr>
        <w:t xml:space="preserve">и регистрационните им номера </w:t>
      </w:r>
      <w:r w:rsidRPr="006F487D">
        <w:rPr>
          <w:rFonts w:ascii="Arial" w:hAnsi="Arial" w:cs="Arial"/>
          <w:sz w:val="24"/>
          <w:szCs w:val="24"/>
        </w:rPr>
        <w:t>в п</w:t>
      </w:r>
      <w:proofErr w:type="spellStart"/>
      <w:r w:rsidR="002A3474">
        <w:rPr>
          <w:rFonts w:ascii="Arial" w:hAnsi="Arial" w:cs="Arial"/>
          <w:sz w:val="24"/>
          <w:szCs w:val="24"/>
          <w:lang w:val="bg-BG"/>
        </w:rPr>
        <w:t>латежните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документи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487D">
        <w:rPr>
          <w:rFonts w:ascii="Arial" w:hAnsi="Arial" w:cs="Arial"/>
          <w:sz w:val="24"/>
          <w:szCs w:val="24"/>
        </w:rPr>
        <w:t>Копия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от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тях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заедно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със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заявките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6F487D">
        <w:rPr>
          <w:rFonts w:ascii="Arial" w:hAnsi="Arial" w:cs="Arial"/>
          <w:sz w:val="24"/>
          <w:szCs w:val="24"/>
        </w:rPr>
        <w:t>по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приложения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Образец</w:t>
      </w:r>
      <w:proofErr w:type="spellEnd"/>
      <w:r w:rsidRPr="006F487D">
        <w:rPr>
          <w:rFonts w:ascii="Arial" w:hAnsi="Arial" w:cs="Arial"/>
          <w:sz w:val="24"/>
          <w:szCs w:val="24"/>
        </w:rPr>
        <w:t>/</w:t>
      </w:r>
      <w:r w:rsidR="002A3474">
        <w:rPr>
          <w:rFonts w:ascii="Arial" w:hAnsi="Arial" w:cs="Arial"/>
          <w:sz w:val="24"/>
          <w:szCs w:val="24"/>
          <w:lang w:val="bg-BG"/>
        </w:rPr>
        <w:t>-Регистрационни форми,</w:t>
      </w:r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изпращат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инж. Мария Попова, </w:t>
      </w:r>
      <w:proofErr w:type="spellStart"/>
      <w:r w:rsidRPr="006F487D">
        <w:rPr>
          <w:rFonts w:ascii="Arial" w:hAnsi="Arial" w:cs="Arial"/>
          <w:sz w:val="24"/>
          <w:szCs w:val="24"/>
        </w:rPr>
        <w:t>председател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F487D">
        <w:rPr>
          <w:rFonts w:ascii="Arial" w:hAnsi="Arial" w:cs="Arial"/>
          <w:sz w:val="24"/>
          <w:szCs w:val="24"/>
        </w:rPr>
        <w:t>организационния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комитет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и на Евгения </w:t>
      </w:r>
      <w:proofErr w:type="spellStart"/>
      <w:r w:rsidRPr="006F487D">
        <w:rPr>
          <w:rFonts w:ascii="Arial" w:hAnsi="Arial" w:cs="Arial"/>
          <w:sz w:val="24"/>
          <w:szCs w:val="24"/>
        </w:rPr>
        <w:t>Ставрева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Централен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офис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КИИП, на </w:t>
      </w:r>
      <w:proofErr w:type="spellStart"/>
      <w:r w:rsidRPr="006F487D">
        <w:rPr>
          <w:rFonts w:ascii="Arial" w:hAnsi="Arial" w:cs="Arial"/>
          <w:sz w:val="24"/>
          <w:szCs w:val="24"/>
        </w:rPr>
        <w:t>следните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487D">
        <w:rPr>
          <w:rFonts w:ascii="Arial" w:hAnsi="Arial" w:cs="Arial"/>
          <w:sz w:val="24"/>
          <w:szCs w:val="24"/>
        </w:rPr>
        <w:t>адреси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3FBD71F" w14:textId="77777777" w:rsidR="006F487D" w:rsidRPr="006F487D" w:rsidRDefault="006F487D" w:rsidP="006F487D">
      <w:pPr>
        <w:numPr>
          <w:ilvl w:val="1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6F487D">
          <w:rPr>
            <w:rStyle w:val="a6"/>
            <w:rFonts w:ascii="Arial" w:hAnsi="Arial" w:cs="Arial"/>
            <w:sz w:val="24"/>
            <w:szCs w:val="24"/>
          </w:rPr>
          <w:t>kiip.east@gmail.</w:t>
        </w:r>
      </w:hyperlink>
      <w:r w:rsidRPr="006F487D">
        <w:rPr>
          <w:rFonts w:ascii="Arial" w:hAnsi="Arial" w:cs="Arial"/>
          <w:sz w:val="24"/>
          <w:szCs w:val="24"/>
          <w:u w:val="single"/>
        </w:rPr>
        <w:t>com</w:t>
      </w:r>
      <w:r w:rsidRPr="006F487D">
        <w:rPr>
          <w:rFonts w:ascii="Arial" w:hAnsi="Arial" w:cs="Arial"/>
          <w:sz w:val="24"/>
          <w:szCs w:val="24"/>
        </w:rPr>
        <w:t xml:space="preserve"> – инж. Мария Попова 0888 20 84 20</w:t>
      </w:r>
    </w:p>
    <w:p w14:paraId="5F789288" w14:textId="77777777" w:rsidR="006F487D" w:rsidRPr="006F487D" w:rsidRDefault="006F487D" w:rsidP="006F487D">
      <w:pPr>
        <w:numPr>
          <w:ilvl w:val="1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6F487D">
          <w:rPr>
            <w:rFonts w:ascii="Arial" w:hAnsi="Arial" w:cs="Arial"/>
            <w:color w:val="0000FF"/>
            <w:sz w:val="24"/>
            <w:szCs w:val="24"/>
            <w:u w:val="single"/>
          </w:rPr>
          <w:t>е_stavreva@kiip.bg</w:t>
        </w:r>
      </w:hyperlink>
      <w:r w:rsidRPr="006F487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 xml:space="preserve">– Евгения </w:t>
      </w:r>
      <w:proofErr w:type="spellStart"/>
      <w:r w:rsidRPr="006F487D">
        <w:rPr>
          <w:rFonts w:ascii="Arial" w:hAnsi="Arial" w:cs="Arial"/>
          <w:sz w:val="24"/>
          <w:szCs w:val="24"/>
        </w:rPr>
        <w:t>Ставрева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0896 68 61 35</w:t>
      </w:r>
    </w:p>
    <w:p w14:paraId="2F9A562E" w14:textId="10031AF7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F487D">
        <w:rPr>
          <w:rFonts w:ascii="Arial" w:hAnsi="Arial" w:cs="Arial"/>
          <w:sz w:val="24"/>
          <w:szCs w:val="24"/>
        </w:rPr>
        <w:t xml:space="preserve">В </w:t>
      </w:r>
      <w:r w:rsidR="002A3474">
        <w:rPr>
          <w:rFonts w:ascii="Arial" w:hAnsi="Arial" w:cs="Arial"/>
          <w:sz w:val="24"/>
          <w:szCs w:val="24"/>
          <w:lang w:val="bg-BG"/>
        </w:rPr>
        <w:t>Регистрационните форми,</w:t>
      </w:r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запишете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данните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F487D">
        <w:rPr>
          <w:rFonts w:ascii="Arial" w:hAnsi="Arial" w:cs="Arial"/>
          <w:sz w:val="24"/>
          <w:szCs w:val="24"/>
        </w:rPr>
        <w:t>фирмата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за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издаване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F487D">
        <w:rPr>
          <w:rFonts w:ascii="Arial" w:hAnsi="Arial" w:cs="Arial"/>
          <w:sz w:val="24"/>
          <w:szCs w:val="24"/>
        </w:rPr>
        <w:t>фактура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при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желание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487D">
        <w:rPr>
          <w:rFonts w:ascii="Arial" w:hAnsi="Arial" w:cs="Arial"/>
          <w:sz w:val="24"/>
          <w:szCs w:val="24"/>
        </w:rPr>
        <w:t>За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тези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който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не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желаят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фактура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F487D">
        <w:rPr>
          <w:rFonts w:ascii="Arial" w:hAnsi="Arial" w:cs="Arial"/>
          <w:sz w:val="24"/>
          <w:szCs w:val="24"/>
        </w:rPr>
        <w:t>фирма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да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напишат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ЕГН и </w:t>
      </w:r>
      <w:proofErr w:type="spellStart"/>
      <w:r w:rsidRPr="006F487D">
        <w:rPr>
          <w:rFonts w:ascii="Arial" w:hAnsi="Arial" w:cs="Arial"/>
          <w:sz w:val="24"/>
          <w:szCs w:val="24"/>
        </w:rPr>
        <w:t>три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имена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487D">
        <w:rPr>
          <w:rFonts w:ascii="Arial" w:hAnsi="Arial" w:cs="Arial"/>
          <w:sz w:val="24"/>
          <w:szCs w:val="24"/>
        </w:rPr>
        <w:t>Необходимо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r w:rsidR="002A3474">
        <w:rPr>
          <w:rFonts w:ascii="Arial" w:hAnsi="Arial" w:cs="Arial"/>
          <w:sz w:val="24"/>
          <w:szCs w:val="24"/>
          <w:lang w:val="bg-BG"/>
        </w:rPr>
        <w:t xml:space="preserve">и </w:t>
      </w:r>
      <w:proofErr w:type="spellStart"/>
      <w:r w:rsidRPr="006F487D">
        <w:rPr>
          <w:rFonts w:ascii="Arial" w:hAnsi="Arial" w:cs="Arial"/>
          <w:sz w:val="24"/>
          <w:szCs w:val="24"/>
        </w:rPr>
        <w:t>задължително</w:t>
      </w:r>
      <w:proofErr w:type="spellEnd"/>
      <w:r w:rsidR="002A3474">
        <w:rPr>
          <w:rFonts w:ascii="Arial" w:hAnsi="Arial" w:cs="Arial"/>
          <w:sz w:val="24"/>
          <w:szCs w:val="24"/>
          <w:lang w:val="bg-BG"/>
        </w:rPr>
        <w:t xml:space="preserve"> е</w:t>
      </w:r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всички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вписват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трите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имена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регистрационен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номер</w:t>
      </w:r>
      <w:proofErr w:type="spellEnd"/>
      <w:r w:rsidR="002A3474">
        <w:rPr>
          <w:rFonts w:ascii="Arial" w:hAnsi="Arial" w:cs="Arial"/>
          <w:sz w:val="24"/>
          <w:szCs w:val="24"/>
          <w:lang w:val="bg-BG"/>
        </w:rPr>
        <w:t xml:space="preserve"> в КИИП</w:t>
      </w:r>
      <w:r w:rsidRPr="006F487D">
        <w:rPr>
          <w:rFonts w:ascii="Arial" w:hAnsi="Arial" w:cs="Arial"/>
          <w:sz w:val="24"/>
          <w:szCs w:val="24"/>
        </w:rPr>
        <w:t>, и РК.</w:t>
      </w:r>
    </w:p>
    <w:p w14:paraId="6F169AB2" w14:textId="77777777" w:rsidR="00502FFC" w:rsidRDefault="006F487D" w:rsidP="006F487D">
      <w:pPr>
        <w:spacing w:before="120" w:after="120"/>
        <w:ind w:left="720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 w:rsidRPr="006F487D">
        <w:rPr>
          <w:rFonts w:ascii="Arial" w:hAnsi="Arial" w:cs="Arial"/>
          <w:b/>
          <w:bCs/>
          <w:sz w:val="24"/>
          <w:szCs w:val="24"/>
        </w:rPr>
        <w:t>МЕСТАТА СА ОГРАНИЧЕНИ</w:t>
      </w:r>
      <w:r w:rsidR="00502FFC">
        <w:rPr>
          <w:rFonts w:ascii="Arial" w:hAnsi="Arial" w:cs="Arial"/>
          <w:b/>
          <w:bCs/>
          <w:sz w:val="24"/>
          <w:szCs w:val="24"/>
          <w:lang w:val="bg-BG"/>
        </w:rPr>
        <w:t xml:space="preserve">. </w:t>
      </w:r>
    </w:p>
    <w:p w14:paraId="4EE8F655" w14:textId="694DF756" w:rsidR="006F487D" w:rsidRPr="00502FFC" w:rsidRDefault="00502FFC" w:rsidP="006F487D">
      <w:pPr>
        <w:spacing w:before="120" w:after="120"/>
        <w:ind w:left="720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Краен срок за записване и плащане 28.05.2025 г.</w:t>
      </w:r>
    </w:p>
    <w:p w14:paraId="5A3EE9A1" w14:textId="23C0FBF5" w:rsidR="006F487D" w:rsidRPr="006F487D" w:rsidRDefault="006F487D" w:rsidP="006F487D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6F487D">
        <w:rPr>
          <w:rFonts w:ascii="Arial" w:hAnsi="Arial" w:cs="Arial"/>
          <w:sz w:val="24"/>
          <w:szCs w:val="24"/>
        </w:rPr>
        <w:t>За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придружители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които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не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членове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на КИИП, </w:t>
      </w:r>
      <w:proofErr w:type="spellStart"/>
      <w:r w:rsidRPr="006F487D">
        <w:rPr>
          <w:rFonts w:ascii="Arial" w:hAnsi="Arial" w:cs="Arial"/>
          <w:sz w:val="24"/>
          <w:szCs w:val="24"/>
        </w:rPr>
        <w:t>разходите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по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хотелска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стая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закуска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обяд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487D">
        <w:rPr>
          <w:rFonts w:ascii="Arial" w:hAnsi="Arial" w:cs="Arial"/>
          <w:sz w:val="24"/>
          <w:szCs w:val="24"/>
        </w:rPr>
        <w:t>вечеря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се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доплащат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допълнително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487D">
        <w:rPr>
          <w:rFonts w:ascii="Arial" w:hAnsi="Arial" w:cs="Arial"/>
          <w:sz w:val="24"/>
          <w:szCs w:val="24"/>
        </w:rPr>
        <w:t>съгласно</w:t>
      </w:r>
      <w:proofErr w:type="spellEnd"/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Регистрационна</w:t>
      </w:r>
      <w:proofErr w:type="spellEnd"/>
      <w:r w:rsidR="002A3474">
        <w:rPr>
          <w:rFonts w:ascii="Arial" w:hAnsi="Arial" w:cs="Arial"/>
          <w:sz w:val="24"/>
          <w:szCs w:val="24"/>
          <w:lang w:val="bg-BG"/>
        </w:rPr>
        <w:t>та</w:t>
      </w:r>
      <w:r w:rsidRPr="006F48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87D">
        <w:rPr>
          <w:rFonts w:ascii="Arial" w:hAnsi="Arial" w:cs="Arial"/>
          <w:sz w:val="24"/>
          <w:szCs w:val="24"/>
        </w:rPr>
        <w:t>форма</w:t>
      </w:r>
      <w:proofErr w:type="spellEnd"/>
      <w:r w:rsidRPr="006F487D">
        <w:rPr>
          <w:rFonts w:ascii="Arial" w:hAnsi="Arial" w:cs="Arial"/>
          <w:sz w:val="24"/>
          <w:szCs w:val="24"/>
        </w:rPr>
        <w:t>.</w:t>
      </w:r>
    </w:p>
    <w:p w14:paraId="3A959BA8" w14:textId="77777777" w:rsidR="006F487D" w:rsidRPr="006F487D" w:rsidRDefault="006F487D" w:rsidP="006F487D">
      <w:pPr>
        <w:ind w:left="3540" w:firstLine="708"/>
        <w:rPr>
          <w:rFonts w:ascii="Arial" w:hAnsi="Arial" w:cs="Arial"/>
          <w:sz w:val="24"/>
          <w:szCs w:val="24"/>
        </w:rPr>
      </w:pPr>
      <w:r w:rsidRPr="006F487D">
        <w:rPr>
          <w:rFonts w:ascii="Arial" w:hAnsi="Arial" w:cs="Arial"/>
          <w:sz w:val="24"/>
          <w:szCs w:val="24"/>
        </w:rPr>
        <w:t xml:space="preserve">С </w:t>
      </w:r>
      <w:proofErr w:type="spellStart"/>
      <w:r w:rsidRPr="006F487D">
        <w:rPr>
          <w:rFonts w:ascii="Arial" w:hAnsi="Arial" w:cs="Arial"/>
          <w:sz w:val="24"/>
          <w:szCs w:val="24"/>
        </w:rPr>
        <w:t>уважение</w:t>
      </w:r>
      <w:proofErr w:type="spellEnd"/>
      <w:r w:rsidRPr="006F487D">
        <w:rPr>
          <w:rFonts w:ascii="Arial" w:hAnsi="Arial" w:cs="Arial"/>
          <w:sz w:val="24"/>
          <w:szCs w:val="24"/>
        </w:rPr>
        <w:t>,</w:t>
      </w:r>
    </w:p>
    <w:p w14:paraId="18815187" w14:textId="77777777" w:rsidR="006F487D" w:rsidRPr="002A3474" w:rsidRDefault="006F487D" w:rsidP="006F487D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2A3474">
        <w:rPr>
          <w:rFonts w:ascii="Arial" w:hAnsi="Arial" w:cs="Arial"/>
          <w:b/>
          <w:bCs/>
          <w:sz w:val="24"/>
          <w:szCs w:val="24"/>
        </w:rPr>
        <w:t>Инж. Мария Попова</w:t>
      </w:r>
    </w:p>
    <w:p w14:paraId="3421652F" w14:textId="77777777" w:rsidR="006F487D" w:rsidRPr="002A3474" w:rsidRDefault="006F487D" w:rsidP="006F487D">
      <w:pPr>
        <w:ind w:left="4248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A3474">
        <w:rPr>
          <w:rFonts w:ascii="Arial" w:hAnsi="Arial" w:cs="Arial"/>
          <w:b/>
          <w:bCs/>
          <w:sz w:val="24"/>
          <w:szCs w:val="24"/>
        </w:rPr>
        <w:t>Председател</w:t>
      </w:r>
      <w:proofErr w:type="spellEnd"/>
      <w:r w:rsidRPr="002A3474">
        <w:rPr>
          <w:rFonts w:ascii="Arial" w:hAnsi="Arial" w:cs="Arial"/>
          <w:b/>
          <w:bCs/>
          <w:sz w:val="24"/>
          <w:szCs w:val="24"/>
        </w:rPr>
        <w:t xml:space="preserve"> на НПС ЕАСТ на КИИП</w:t>
      </w:r>
    </w:p>
    <w:p w14:paraId="00339E4F" w14:textId="77777777" w:rsidR="006F487D" w:rsidRPr="006F487D" w:rsidRDefault="006F487D" w:rsidP="006F487D">
      <w:pPr>
        <w:rPr>
          <w:rFonts w:ascii="Arial" w:hAnsi="Arial" w:cs="Arial"/>
          <w:sz w:val="24"/>
          <w:szCs w:val="24"/>
        </w:rPr>
      </w:pPr>
    </w:p>
    <w:p w14:paraId="3E67575B" w14:textId="254EF694" w:rsidR="006F487D" w:rsidRPr="006F487D" w:rsidRDefault="006F487D" w:rsidP="006F487D">
      <w:pPr>
        <w:rPr>
          <w:rFonts w:ascii="Arial" w:hAnsi="Arial" w:cs="Arial"/>
          <w:b/>
          <w:bCs/>
          <w:color w:val="FFFFFF"/>
          <w:sz w:val="24"/>
          <w:szCs w:val="24"/>
        </w:rPr>
      </w:pPr>
      <w:r w:rsidRPr="006F487D">
        <w:rPr>
          <w:rFonts w:ascii="Arial" w:hAnsi="Arial" w:cs="Arial"/>
          <w:sz w:val="24"/>
          <w:szCs w:val="24"/>
        </w:rPr>
        <w:t>София,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 xml:space="preserve">23.04.2025г </w:t>
      </w:r>
      <w:r w:rsidRPr="006F487D">
        <w:rPr>
          <w:rFonts w:ascii="Arial" w:hAnsi="Arial" w:cs="Arial"/>
          <w:b/>
          <w:bCs/>
          <w:color w:val="FFFFFF"/>
          <w:sz w:val="24"/>
          <w:szCs w:val="24"/>
        </w:rPr>
        <w:t>ТИЦИОННОТО ПРОЕКТИРАНЕ</w:t>
      </w:r>
    </w:p>
    <w:p w14:paraId="1682FAF0" w14:textId="77777777" w:rsidR="00924FBC" w:rsidRPr="006F487D" w:rsidRDefault="00924FBC" w:rsidP="00924FBC">
      <w:pPr>
        <w:pStyle w:val="10"/>
        <w:spacing w:before="0" w:after="120" w:line="360" w:lineRule="exact"/>
        <w:ind w:right="1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327919" w14:textId="77777777" w:rsidR="00924FBC" w:rsidRDefault="00924FBC" w:rsidP="00924FBC">
      <w:pPr>
        <w:pStyle w:val="10"/>
        <w:spacing w:before="0" w:after="120" w:line="360" w:lineRule="exact"/>
        <w:ind w:right="1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7A520821" w14:textId="77777777" w:rsidR="00924FBC" w:rsidRDefault="00924FBC" w:rsidP="00924FBC">
      <w:pPr>
        <w:pStyle w:val="10"/>
        <w:spacing w:before="0" w:after="120" w:line="360" w:lineRule="exact"/>
        <w:ind w:right="1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2A881623" w14:textId="77777777" w:rsidR="00924FBC" w:rsidRDefault="00924FBC" w:rsidP="00924FBC">
      <w:pPr>
        <w:pStyle w:val="10"/>
        <w:spacing w:before="0" w:after="120" w:line="360" w:lineRule="exact"/>
        <w:ind w:right="1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63C160C5" w14:textId="77777777" w:rsidR="00924FBC" w:rsidRDefault="00924FBC" w:rsidP="00924FBC">
      <w:pPr>
        <w:pStyle w:val="10"/>
        <w:spacing w:before="0" w:after="120" w:line="360" w:lineRule="exact"/>
        <w:ind w:right="1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7D040B48" w14:textId="77777777" w:rsidR="00924FBC" w:rsidRDefault="00924FBC" w:rsidP="00924FBC">
      <w:pPr>
        <w:pStyle w:val="10"/>
        <w:spacing w:before="0" w:after="120" w:line="360" w:lineRule="exact"/>
        <w:ind w:right="1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sectPr w:rsidR="00924FBC" w:rsidSect="000B2754">
      <w:pgSz w:w="11906" w:h="16838"/>
      <w:pgMar w:top="630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66E2" w14:textId="77777777" w:rsidR="00152F15" w:rsidRDefault="00152F15" w:rsidP="00F47959">
      <w:r>
        <w:separator/>
      </w:r>
    </w:p>
  </w:endnote>
  <w:endnote w:type="continuationSeparator" w:id="0">
    <w:p w14:paraId="3B1C91FB" w14:textId="77777777" w:rsidR="00152F15" w:rsidRDefault="00152F15" w:rsidP="00F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AD56" w14:textId="77777777" w:rsidR="00152F15" w:rsidRDefault="00152F15" w:rsidP="00F47959">
      <w:r>
        <w:separator/>
      </w:r>
    </w:p>
  </w:footnote>
  <w:footnote w:type="continuationSeparator" w:id="0">
    <w:p w14:paraId="0BD3D9F6" w14:textId="77777777" w:rsidR="00152F15" w:rsidRDefault="00152F15" w:rsidP="00F4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BE2"/>
    <w:multiLevelType w:val="hybridMultilevel"/>
    <w:tmpl w:val="DF94AF02"/>
    <w:lvl w:ilvl="0" w:tplc="C85AA044"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154ECE"/>
    <w:multiLevelType w:val="hybridMultilevel"/>
    <w:tmpl w:val="E380679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973A73"/>
    <w:multiLevelType w:val="hybridMultilevel"/>
    <w:tmpl w:val="363E63C4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36619"/>
    <w:multiLevelType w:val="hybridMultilevel"/>
    <w:tmpl w:val="548618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14945"/>
    <w:multiLevelType w:val="hybridMultilevel"/>
    <w:tmpl w:val="F7C6148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34E9F"/>
    <w:multiLevelType w:val="hybridMultilevel"/>
    <w:tmpl w:val="972AD6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882"/>
    <w:multiLevelType w:val="hybridMultilevel"/>
    <w:tmpl w:val="1F66075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045E22"/>
    <w:multiLevelType w:val="hybridMultilevel"/>
    <w:tmpl w:val="BFA82DD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32B50"/>
    <w:multiLevelType w:val="multilevel"/>
    <w:tmpl w:val="352AE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4C0AB9"/>
    <w:multiLevelType w:val="hybridMultilevel"/>
    <w:tmpl w:val="09D8098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8A1960"/>
    <w:multiLevelType w:val="multilevel"/>
    <w:tmpl w:val="42B6C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584BA1"/>
    <w:multiLevelType w:val="hybridMultilevel"/>
    <w:tmpl w:val="1B18EE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A4414"/>
    <w:multiLevelType w:val="hybridMultilevel"/>
    <w:tmpl w:val="F828C9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101F3"/>
    <w:multiLevelType w:val="hybridMultilevel"/>
    <w:tmpl w:val="30D60E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F3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E0856"/>
    <w:multiLevelType w:val="hybridMultilevel"/>
    <w:tmpl w:val="EF7282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5FCB"/>
    <w:multiLevelType w:val="multilevel"/>
    <w:tmpl w:val="17E05A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06FD0"/>
    <w:multiLevelType w:val="hybridMultilevel"/>
    <w:tmpl w:val="AC189750"/>
    <w:lvl w:ilvl="0" w:tplc="0402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D09609B"/>
    <w:multiLevelType w:val="multilevel"/>
    <w:tmpl w:val="CF826E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03059E4"/>
    <w:multiLevelType w:val="hybridMultilevel"/>
    <w:tmpl w:val="65A87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297C"/>
    <w:multiLevelType w:val="hybridMultilevel"/>
    <w:tmpl w:val="86FAC2C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300297"/>
    <w:multiLevelType w:val="hybridMultilevel"/>
    <w:tmpl w:val="4ADC6B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708BD"/>
    <w:multiLevelType w:val="hybridMultilevel"/>
    <w:tmpl w:val="7C2079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A5A43"/>
    <w:multiLevelType w:val="hybridMultilevel"/>
    <w:tmpl w:val="D652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366D"/>
    <w:multiLevelType w:val="hybridMultilevel"/>
    <w:tmpl w:val="5A18BC9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1895060">
    <w:abstractNumId w:val="23"/>
  </w:num>
  <w:num w:numId="2" w16cid:durableId="1072850832">
    <w:abstractNumId w:val="3"/>
  </w:num>
  <w:num w:numId="3" w16cid:durableId="2000380254">
    <w:abstractNumId w:val="2"/>
  </w:num>
  <w:num w:numId="4" w16cid:durableId="1539657740">
    <w:abstractNumId w:val="11"/>
  </w:num>
  <w:num w:numId="5" w16cid:durableId="575090995">
    <w:abstractNumId w:val="8"/>
  </w:num>
  <w:num w:numId="6" w16cid:durableId="2051756735">
    <w:abstractNumId w:val="4"/>
  </w:num>
  <w:num w:numId="7" w16cid:durableId="53622950">
    <w:abstractNumId w:val="9"/>
  </w:num>
  <w:num w:numId="8" w16cid:durableId="361252213">
    <w:abstractNumId w:val="16"/>
  </w:num>
  <w:num w:numId="9" w16cid:durableId="878476052">
    <w:abstractNumId w:val="1"/>
  </w:num>
  <w:num w:numId="10" w16cid:durableId="2003508184">
    <w:abstractNumId w:val="6"/>
  </w:num>
  <w:num w:numId="11" w16cid:durableId="211771015">
    <w:abstractNumId w:val="14"/>
  </w:num>
  <w:num w:numId="12" w16cid:durableId="754209498">
    <w:abstractNumId w:val="19"/>
  </w:num>
  <w:num w:numId="13" w16cid:durableId="1076560599">
    <w:abstractNumId w:val="20"/>
  </w:num>
  <w:num w:numId="14" w16cid:durableId="1647198730">
    <w:abstractNumId w:val="5"/>
  </w:num>
  <w:num w:numId="15" w16cid:durableId="1830947108">
    <w:abstractNumId w:val="21"/>
  </w:num>
  <w:num w:numId="16" w16cid:durableId="1187986199">
    <w:abstractNumId w:val="15"/>
  </w:num>
  <w:num w:numId="17" w16cid:durableId="1056197470">
    <w:abstractNumId w:val="12"/>
  </w:num>
  <w:num w:numId="18" w16cid:durableId="270402180">
    <w:abstractNumId w:val="7"/>
  </w:num>
  <w:num w:numId="19" w16cid:durableId="623535359">
    <w:abstractNumId w:val="22"/>
  </w:num>
  <w:num w:numId="20" w16cid:durableId="1477410772">
    <w:abstractNumId w:val="18"/>
  </w:num>
  <w:num w:numId="21" w16cid:durableId="1204051778">
    <w:abstractNumId w:val="17"/>
  </w:num>
  <w:num w:numId="22" w16cid:durableId="1031492557">
    <w:abstractNumId w:val="10"/>
  </w:num>
  <w:num w:numId="23" w16cid:durableId="846091892">
    <w:abstractNumId w:val="0"/>
  </w:num>
  <w:num w:numId="24" w16cid:durableId="1924414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D"/>
    <w:rsid w:val="00004469"/>
    <w:rsid w:val="00005917"/>
    <w:rsid w:val="00020CDE"/>
    <w:rsid w:val="00027EB4"/>
    <w:rsid w:val="000319A2"/>
    <w:rsid w:val="0003665E"/>
    <w:rsid w:val="00044F2E"/>
    <w:rsid w:val="00050C8C"/>
    <w:rsid w:val="00055F06"/>
    <w:rsid w:val="000637A8"/>
    <w:rsid w:val="00093739"/>
    <w:rsid w:val="00093E75"/>
    <w:rsid w:val="000A5D7A"/>
    <w:rsid w:val="000B2754"/>
    <w:rsid w:val="000C2783"/>
    <w:rsid w:val="000C2A4A"/>
    <w:rsid w:val="000C7074"/>
    <w:rsid w:val="00111F1E"/>
    <w:rsid w:val="0012544E"/>
    <w:rsid w:val="00130506"/>
    <w:rsid w:val="00145186"/>
    <w:rsid w:val="00150C21"/>
    <w:rsid w:val="00151C0C"/>
    <w:rsid w:val="00152F15"/>
    <w:rsid w:val="00162357"/>
    <w:rsid w:val="00191912"/>
    <w:rsid w:val="0019542C"/>
    <w:rsid w:val="001A1F2D"/>
    <w:rsid w:val="001B2CD6"/>
    <w:rsid w:val="001E27C4"/>
    <w:rsid w:val="001E51DE"/>
    <w:rsid w:val="001F44AD"/>
    <w:rsid w:val="002109A7"/>
    <w:rsid w:val="00211177"/>
    <w:rsid w:val="002200A0"/>
    <w:rsid w:val="00221B06"/>
    <w:rsid w:val="0022218A"/>
    <w:rsid w:val="002746A5"/>
    <w:rsid w:val="0029015C"/>
    <w:rsid w:val="0029142A"/>
    <w:rsid w:val="00293679"/>
    <w:rsid w:val="002A3474"/>
    <w:rsid w:val="002A739A"/>
    <w:rsid w:val="002C5303"/>
    <w:rsid w:val="002E568E"/>
    <w:rsid w:val="002F70FE"/>
    <w:rsid w:val="00317250"/>
    <w:rsid w:val="00321F1B"/>
    <w:rsid w:val="00343B07"/>
    <w:rsid w:val="003639C4"/>
    <w:rsid w:val="00372CB0"/>
    <w:rsid w:val="00396F79"/>
    <w:rsid w:val="003A61A5"/>
    <w:rsid w:val="003B308A"/>
    <w:rsid w:val="003B5CC9"/>
    <w:rsid w:val="003C0E8F"/>
    <w:rsid w:val="003C42DB"/>
    <w:rsid w:val="003D4C1F"/>
    <w:rsid w:val="003F3DA2"/>
    <w:rsid w:val="003F3E70"/>
    <w:rsid w:val="00410AB8"/>
    <w:rsid w:val="00410B21"/>
    <w:rsid w:val="0042038F"/>
    <w:rsid w:val="00424761"/>
    <w:rsid w:val="00443433"/>
    <w:rsid w:val="004478DD"/>
    <w:rsid w:val="00452E8E"/>
    <w:rsid w:val="0045530A"/>
    <w:rsid w:val="00461C26"/>
    <w:rsid w:val="004655EF"/>
    <w:rsid w:val="00465C40"/>
    <w:rsid w:val="004A0FA4"/>
    <w:rsid w:val="004A1521"/>
    <w:rsid w:val="004A486E"/>
    <w:rsid w:val="004B1284"/>
    <w:rsid w:val="004B17F6"/>
    <w:rsid w:val="004D2698"/>
    <w:rsid w:val="004D3CF9"/>
    <w:rsid w:val="004E4029"/>
    <w:rsid w:val="00502FFC"/>
    <w:rsid w:val="005216A7"/>
    <w:rsid w:val="0052174F"/>
    <w:rsid w:val="0052408D"/>
    <w:rsid w:val="00566A57"/>
    <w:rsid w:val="0057741F"/>
    <w:rsid w:val="005936A3"/>
    <w:rsid w:val="00593F7C"/>
    <w:rsid w:val="00596872"/>
    <w:rsid w:val="005B45D8"/>
    <w:rsid w:val="005C5B14"/>
    <w:rsid w:val="005C6662"/>
    <w:rsid w:val="005D1351"/>
    <w:rsid w:val="005F16F8"/>
    <w:rsid w:val="005F30F1"/>
    <w:rsid w:val="005F5EF0"/>
    <w:rsid w:val="00625F8E"/>
    <w:rsid w:val="00636423"/>
    <w:rsid w:val="00646ACF"/>
    <w:rsid w:val="0065707E"/>
    <w:rsid w:val="00670743"/>
    <w:rsid w:val="006809A3"/>
    <w:rsid w:val="006838DB"/>
    <w:rsid w:val="00692530"/>
    <w:rsid w:val="006A3D7F"/>
    <w:rsid w:val="006A508A"/>
    <w:rsid w:val="006A69D5"/>
    <w:rsid w:val="006A79AC"/>
    <w:rsid w:val="006B43C4"/>
    <w:rsid w:val="006E2BD6"/>
    <w:rsid w:val="006E6601"/>
    <w:rsid w:val="006F227F"/>
    <w:rsid w:val="006F2A7F"/>
    <w:rsid w:val="006F487D"/>
    <w:rsid w:val="00730EED"/>
    <w:rsid w:val="00746D3C"/>
    <w:rsid w:val="00752A59"/>
    <w:rsid w:val="0076334C"/>
    <w:rsid w:val="007703D7"/>
    <w:rsid w:val="00793D8F"/>
    <w:rsid w:val="0079429B"/>
    <w:rsid w:val="007A79DF"/>
    <w:rsid w:val="007E1274"/>
    <w:rsid w:val="007E7BB4"/>
    <w:rsid w:val="00801EE3"/>
    <w:rsid w:val="00814823"/>
    <w:rsid w:val="00816876"/>
    <w:rsid w:val="00821B39"/>
    <w:rsid w:val="00823D29"/>
    <w:rsid w:val="00855803"/>
    <w:rsid w:val="00857A51"/>
    <w:rsid w:val="0086555C"/>
    <w:rsid w:val="00872129"/>
    <w:rsid w:val="008728FE"/>
    <w:rsid w:val="00875B89"/>
    <w:rsid w:val="008764B0"/>
    <w:rsid w:val="00877C90"/>
    <w:rsid w:val="008A4580"/>
    <w:rsid w:val="008B42E0"/>
    <w:rsid w:val="008C7286"/>
    <w:rsid w:val="008D0868"/>
    <w:rsid w:val="008E4BCC"/>
    <w:rsid w:val="008F68B3"/>
    <w:rsid w:val="00902208"/>
    <w:rsid w:val="00903F28"/>
    <w:rsid w:val="00924FBC"/>
    <w:rsid w:val="00940B65"/>
    <w:rsid w:val="00941B18"/>
    <w:rsid w:val="009430A5"/>
    <w:rsid w:val="00951C01"/>
    <w:rsid w:val="00963E77"/>
    <w:rsid w:val="00973474"/>
    <w:rsid w:val="00975C8D"/>
    <w:rsid w:val="009B6219"/>
    <w:rsid w:val="009B7EF3"/>
    <w:rsid w:val="009C6B3D"/>
    <w:rsid w:val="009E4389"/>
    <w:rsid w:val="009F0BD1"/>
    <w:rsid w:val="009F1330"/>
    <w:rsid w:val="009F7BA5"/>
    <w:rsid w:val="00A039BF"/>
    <w:rsid w:val="00A203C0"/>
    <w:rsid w:val="00A33667"/>
    <w:rsid w:val="00A50906"/>
    <w:rsid w:val="00A56C2E"/>
    <w:rsid w:val="00A575AB"/>
    <w:rsid w:val="00A8366D"/>
    <w:rsid w:val="00AA065D"/>
    <w:rsid w:val="00AC2368"/>
    <w:rsid w:val="00AC2672"/>
    <w:rsid w:val="00AE5CBD"/>
    <w:rsid w:val="00AF4579"/>
    <w:rsid w:val="00B10931"/>
    <w:rsid w:val="00B16A71"/>
    <w:rsid w:val="00B170B2"/>
    <w:rsid w:val="00B42E9A"/>
    <w:rsid w:val="00B44DA3"/>
    <w:rsid w:val="00B562AF"/>
    <w:rsid w:val="00B66CB0"/>
    <w:rsid w:val="00B80CA2"/>
    <w:rsid w:val="00B820FD"/>
    <w:rsid w:val="00B84B55"/>
    <w:rsid w:val="00B85FA6"/>
    <w:rsid w:val="00B870D3"/>
    <w:rsid w:val="00B94D4E"/>
    <w:rsid w:val="00BA46F9"/>
    <w:rsid w:val="00BB739C"/>
    <w:rsid w:val="00BD0994"/>
    <w:rsid w:val="00BD25FC"/>
    <w:rsid w:val="00BD3D3D"/>
    <w:rsid w:val="00BD61F0"/>
    <w:rsid w:val="00BE0C5E"/>
    <w:rsid w:val="00BE653E"/>
    <w:rsid w:val="00BF22AC"/>
    <w:rsid w:val="00C3089B"/>
    <w:rsid w:val="00C31F8B"/>
    <w:rsid w:val="00C4069D"/>
    <w:rsid w:val="00C45F8C"/>
    <w:rsid w:val="00C54964"/>
    <w:rsid w:val="00C57505"/>
    <w:rsid w:val="00C6302C"/>
    <w:rsid w:val="00C70150"/>
    <w:rsid w:val="00C8515F"/>
    <w:rsid w:val="00C954B2"/>
    <w:rsid w:val="00CA6046"/>
    <w:rsid w:val="00CA6675"/>
    <w:rsid w:val="00CA6805"/>
    <w:rsid w:val="00CC65E1"/>
    <w:rsid w:val="00D039AF"/>
    <w:rsid w:val="00D063EA"/>
    <w:rsid w:val="00D20648"/>
    <w:rsid w:val="00D21DC0"/>
    <w:rsid w:val="00D415C3"/>
    <w:rsid w:val="00D463D4"/>
    <w:rsid w:val="00D54B01"/>
    <w:rsid w:val="00D60CBC"/>
    <w:rsid w:val="00D6427B"/>
    <w:rsid w:val="00D6538B"/>
    <w:rsid w:val="00D76635"/>
    <w:rsid w:val="00DA4325"/>
    <w:rsid w:val="00DA547D"/>
    <w:rsid w:val="00DC6181"/>
    <w:rsid w:val="00DD2EC0"/>
    <w:rsid w:val="00DE1D7D"/>
    <w:rsid w:val="00DE765C"/>
    <w:rsid w:val="00E02D50"/>
    <w:rsid w:val="00E12FBB"/>
    <w:rsid w:val="00E15F08"/>
    <w:rsid w:val="00E243EC"/>
    <w:rsid w:val="00E31B73"/>
    <w:rsid w:val="00E342BE"/>
    <w:rsid w:val="00E42CBD"/>
    <w:rsid w:val="00E63581"/>
    <w:rsid w:val="00E67A72"/>
    <w:rsid w:val="00E9146F"/>
    <w:rsid w:val="00EC04B4"/>
    <w:rsid w:val="00ED1C55"/>
    <w:rsid w:val="00ED6AE0"/>
    <w:rsid w:val="00EF681D"/>
    <w:rsid w:val="00F10B22"/>
    <w:rsid w:val="00F169A4"/>
    <w:rsid w:val="00F305C8"/>
    <w:rsid w:val="00F30C8C"/>
    <w:rsid w:val="00F31F9E"/>
    <w:rsid w:val="00F444DF"/>
    <w:rsid w:val="00F47959"/>
    <w:rsid w:val="00F52C21"/>
    <w:rsid w:val="00F7708F"/>
    <w:rsid w:val="00F813F5"/>
    <w:rsid w:val="00F855C2"/>
    <w:rsid w:val="00F9323E"/>
    <w:rsid w:val="00F95426"/>
    <w:rsid w:val="00FA2296"/>
    <w:rsid w:val="00FA2D4A"/>
    <w:rsid w:val="00FB12A9"/>
    <w:rsid w:val="00FC21F0"/>
    <w:rsid w:val="00FC232C"/>
    <w:rsid w:val="00FC3D31"/>
    <w:rsid w:val="00FD08C9"/>
    <w:rsid w:val="00FD518D"/>
    <w:rsid w:val="00FD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990C0"/>
  <w15:docId w15:val="{DA5E74A2-F73A-43AC-8E60-239C7FD7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7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6D3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46F9"/>
    <w:pPr>
      <w:spacing w:after="200" w:line="276" w:lineRule="auto"/>
      <w:ind w:left="720"/>
    </w:pPr>
    <w:rPr>
      <w:rFonts w:ascii="Calibri" w:hAnsi="Calibri"/>
      <w:sz w:val="22"/>
      <w:szCs w:val="22"/>
      <w:lang w:val="bg-BG" w:eastAsia="en-US"/>
    </w:rPr>
  </w:style>
  <w:style w:type="paragraph" w:customStyle="1" w:styleId="Default">
    <w:name w:val="Default"/>
    <w:rsid w:val="00975C8D"/>
    <w:pPr>
      <w:autoSpaceDE w:val="0"/>
      <w:autoSpaceDN w:val="0"/>
      <w:adjustRightInd w:val="0"/>
    </w:pPr>
    <w:rPr>
      <w:rFonts w:ascii="Verdana" w:eastAsia="Calibri" w:hAnsi="Verdana" w:cs="Verdana"/>
      <w:bCs/>
      <w:color w:val="000000"/>
      <w:sz w:val="24"/>
      <w:szCs w:val="24"/>
      <w:lang w:eastAsia="en-US"/>
    </w:rPr>
  </w:style>
  <w:style w:type="character" w:customStyle="1" w:styleId="heading1char">
    <w:name w:val="heading1char"/>
    <w:rsid w:val="00821B39"/>
    <w:rPr>
      <w:rFonts w:ascii="Times New Roman" w:hAnsi="Times New Roman" w:cs="Times New Roman" w:hint="default"/>
      <w:b/>
      <w:bCs/>
    </w:rPr>
  </w:style>
  <w:style w:type="paragraph" w:customStyle="1" w:styleId="Char1">
    <w:name w:val="Char1"/>
    <w:basedOn w:val="a"/>
    <w:rsid w:val="00821B3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Списък на абзаци1"/>
    <w:basedOn w:val="a"/>
    <w:qFormat/>
    <w:rsid w:val="00821B39"/>
    <w:pPr>
      <w:ind w:left="720"/>
    </w:pPr>
    <w:rPr>
      <w:sz w:val="24"/>
      <w:szCs w:val="24"/>
      <w:lang w:val="bg-BG"/>
    </w:rPr>
  </w:style>
  <w:style w:type="paragraph" w:customStyle="1" w:styleId="a5">
    <w:name w:val="Знак Знак"/>
    <w:basedOn w:val="a"/>
    <w:rsid w:val="002C530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6">
    <w:name w:val="Hyperlink"/>
    <w:basedOn w:val="a0"/>
    <w:uiPriority w:val="99"/>
    <w:unhideWhenUsed/>
    <w:rsid w:val="00293679"/>
    <w:rPr>
      <w:color w:val="0000FF" w:themeColor="hyperlink"/>
      <w:u w:val="single"/>
    </w:rPr>
  </w:style>
  <w:style w:type="paragraph" w:styleId="a7">
    <w:name w:val="Normal (Web)"/>
    <w:basedOn w:val="a"/>
    <w:rsid w:val="00F4795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8">
    <w:name w:val="Strong"/>
    <w:basedOn w:val="a0"/>
    <w:uiPriority w:val="22"/>
    <w:qFormat/>
    <w:rsid w:val="00F47959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F47959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F47959"/>
    <w:rPr>
      <w:lang w:val="en-US"/>
    </w:rPr>
  </w:style>
  <w:style w:type="paragraph" w:styleId="ab">
    <w:name w:val="footer"/>
    <w:basedOn w:val="a"/>
    <w:link w:val="ac"/>
    <w:uiPriority w:val="99"/>
    <w:unhideWhenUsed/>
    <w:rsid w:val="00F47959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F47959"/>
    <w:rPr>
      <w:lang w:val="en-US"/>
    </w:rPr>
  </w:style>
  <w:style w:type="paragraph" w:customStyle="1" w:styleId="title1">
    <w:name w:val="title1"/>
    <w:basedOn w:val="a"/>
    <w:rsid w:val="006A3D7F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/>
    </w:rPr>
  </w:style>
  <w:style w:type="character" w:customStyle="1" w:styleId="ad">
    <w:name w:val="Основен текст_"/>
    <w:basedOn w:val="a0"/>
    <w:link w:val="10"/>
    <w:rsid w:val="00461C26"/>
    <w:rPr>
      <w:shd w:val="clear" w:color="auto" w:fill="FFFFFF"/>
    </w:rPr>
  </w:style>
  <w:style w:type="character" w:customStyle="1" w:styleId="0pt">
    <w:name w:val="Основен текст + Разредка 0 pt"/>
    <w:basedOn w:val="ad"/>
    <w:uiPriority w:val="99"/>
    <w:rsid w:val="00461C26"/>
    <w:rPr>
      <w:color w:val="000000"/>
      <w:spacing w:val="1"/>
      <w:w w:val="100"/>
      <w:position w:val="0"/>
      <w:shd w:val="clear" w:color="auto" w:fill="FFFFFF"/>
      <w:lang w:val="bg-BG"/>
    </w:rPr>
  </w:style>
  <w:style w:type="character" w:customStyle="1" w:styleId="0pt2">
    <w:name w:val="Основен текст + Разредка 0 pt2"/>
    <w:basedOn w:val="ad"/>
    <w:uiPriority w:val="99"/>
    <w:rsid w:val="00461C26"/>
    <w:rPr>
      <w:color w:val="000000"/>
      <w:spacing w:val="1"/>
      <w:w w:val="100"/>
      <w:position w:val="0"/>
      <w:shd w:val="clear" w:color="auto" w:fill="FFFFFF"/>
      <w:lang w:val="bg-BG"/>
    </w:rPr>
  </w:style>
  <w:style w:type="paragraph" w:customStyle="1" w:styleId="10">
    <w:name w:val="Основен текст1"/>
    <w:basedOn w:val="a"/>
    <w:link w:val="ad"/>
    <w:rsid w:val="00461C26"/>
    <w:pPr>
      <w:widowControl w:val="0"/>
      <w:shd w:val="clear" w:color="auto" w:fill="FFFFFF"/>
      <w:spacing w:before="300" w:after="60" w:line="274" w:lineRule="exact"/>
      <w:jc w:val="both"/>
    </w:pPr>
    <w:rPr>
      <w:lang w:val="bg-BG"/>
    </w:rPr>
  </w:style>
  <w:style w:type="character" w:customStyle="1" w:styleId="3">
    <w:name w:val="Заглавие #3_"/>
    <w:basedOn w:val="a0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Заглавие #3"/>
    <w:basedOn w:val="3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ен текст2"/>
    <w:basedOn w:val="ad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31">
    <w:name w:val="Основен текст3"/>
    <w:basedOn w:val="a"/>
    <w:rsid w:val="00C45F8C"/>
    <w:pPr>
      <w:shd w:val="clear" w:color="auto" w:fill="FFFFFF"/>
      <w:spacing w:before="1140" w:after="240" w:line="269" w:lineRule="exact"/>
      <w:ind w:hanging="360"/>
      <w:jc w:val="both"/>
    </w:pPr>
    <w:rPr>
      <w:color w:val="000000"/>
      <w:sz w:val="22"/>
      <w:szCs w:val="22"/>
      <w:lang w:val="bg-BG"/>
    </w:rPr>
  </w:style>
  <w:style w:type="paragraph" w:customStyle="1" w:styleId="Style">
    <w:name w:val="Style"/>
    <w:rsid w:val="005C666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093E7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130506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130506"/>
    <w:rPr>
      <w:rFonts w:ascii="Tahoma" w:hAnsi="Tahoma" w:cs="Tahoma"/>
      <w:sz w:val="16"/>
      <w:szCs w:val="16"/>
      <w:lang w:val="en-US"/>
    </w:rPr>
  </w:style>
  <w:style w:type="paragraph" w:customStyle="1" w:styleId="21">
    <w:name w:val="Основен текст (2)1"/>
    <w:basedOn w:val="a"/>
    <w:rsid w:val="006F487D"/>
    <w:pPr>
      <w:widowControl w:val="0"/>
      <w:shd w:val="clear" w:color="000000" w:fill="FFFFFF"/>
      <w:spacing w:after="660" w:line="240" w:lineRule="atLeast"/>
      <w:jc w:val="center"/>
    </w:pPr>
    <w:rPr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077;_stavreva@kiip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ip.east@g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AA3BDB-5AC5-4CBC-AB65-398BA789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Nnnnnnnnn</vt:lpstr>
    </vt:vector>
  </TitlesOfParts>
  <Company>KIIP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subject/>
  <dc:creator>Owner</dc:creator>
  <cp:keywords/>
  <dc:description/>
  <cp:lastModifiedBy>toma</cp:lastModifiedBy>
  <cp:revision>5</cp:revision>
  <cp:lastPrinted>2024-09-20T13:02:00Z</cp:lastPrinted>
  <dcterms:created xsi:type="dcterms:W3CDTF">2025-04-24T09:30:00Z</dcterms:created>
  <dcterms:modified xsi:type="dcterms:W3CDTF">2025-05-16T08:32:00Z</dcterms:modified>
</cp:coreProperties>
</file>